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права и политологии</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права и политологии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«Основы права и политологии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права и политологии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навыком грамотно, логично, аргументированно формировать собственные суждения и оценки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«Основы права и политологии »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475.2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ЗОЖ и гигиена</w:t>
            </w:r>
          </w:p>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p>
            <w:pPr>
              <w:jc w:val="center"/>
              <w:spacing w:after="0" w:line="240" w:lineRule="auto"/>
              <w:rPr>
                <w:sz w:val="22"/>
                <w:szCs w:val="22"/>
              </w:rPr>
            </w:pPr>
            <w:r>
              <w:rPr>
                <w:rFonts w:ascii="Times New Roman" w:hAnsi="Times New Roman" w:cs="Times New Roman"/>
                <w:color w:val="#000000"/>
                <w:sz w:val="22"/>
                <w:szCs w:val="22"/>
              </w:rPr>
              <w:t> Экзамен по модулю 3 "Здоровьесберегающий"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Модуль 13 "Предметно-теоретический"</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Экзамен по модулю 9 "Педагогические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Модуль 14 "Предметно - практический"</w:t>
            </w:r>
          </w:p>
          <w:p>
            <w:pPr>
              <w:jc w:val="center"/>
              <w:spacing w:after="0" w:line="240" w:lineRule="auto"/>
              <w:rPr>
                <w:sz w:val="22"/>
                <w:szCs w:val="22"/>
              </w:rPr>
            </w:pPr>
            <w:r>
              <w:rPr>
                <w:rFonts w:ascii="Times New Roman" w:hAnsi="Times New Roman" w:cs="Times New Roman"/>
                <w:color w:val="#000000"/>
                <w:sz w:val="22"/>
                <w:szCs w:val="22"/>
              </w:rPr>
              <w:t> Модуль 4 "Теория и практика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Формирование у дошкольников предпосылок к учебной деятельности</w:t>
            </w:r>
          </w:p>
          <w:p>
            <w:pPr>
              <w:jc w:val="center"/>
              <w:spacing w:after="0" w:line="240" w:lineRule="auto"/>
              <w:rPr>
                <w:sz w:val="22"/>
                <w:szCs w:val="22"/>
              </w:rPr>
            </w:pPr>
            <w:r>
              <w:rPr>
                <w:rFonts w:ascii="Times New Roman" w:hAnsi="Times New Roman" w:cs="Times New Roman"/>
                <w:color w:val="#000000"/>
                <w:sz w:val="22"/>
                <w:szCs w:val="22"/>
              </w:rPr>
              <w:t> Экзамен по модулю 13  "Предметно- теоретический"</w:t>
            </w:r>
          </w:p>
          <w:p>
            <w:pPr>
              <w:jc w:val="center"/>
              <w:spacing w:after="0" w:line="240" w:lineRule="auto"/>
              <w:rPr>
                <w:sz w:val="22"/>
                <w:szCs w:val="22"/>
              </w:rPr>
            </w:pPr>
            <w:r>
              <w:rPr>
                <w:rFonts w:ascii="Times New Roman" w:hAnsi="Times New Roman" w:cs="Times New Roman"/>
                <w:color w:val="#000000"/>
                <w:sz w:val="22"/>
                <w:szCs w:val="22"/>
              </w:rPr>
              <w:t> Экзамен по модулю 4 "Теория и практика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Зачет по курсовой работе</w:t>
            </w:r>
          </w:p>
          <w:p>
            <w:pPr>
              <w:jc w:val="center"/>
              <w:spacing w:after="0" w:line="240" w:lineRule="auto"/>
              <w:rPr>
                <w:sz w:val="22"/>
                <w:szCs w:val="22"/>
              </w:rPr>
            </w:pPr>
            <w:r>
              <w:rPr>
                <w:rFonts w:ascii="Times New Roman" w:hAnsi="Times New Roman" w:cs="Times New Roman"/>
                <w:color w:val="#000000"/>
                <w:sz w:val="22"/>
                <w:szCs w:val="22"/>
              </w:rPr>
              <w:t> Модуль 6 "Учебно-исследовательский"</w:t>
            </w:r>
          </w:p>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(профильное исследование - курсовая работа)</w:t>
            </w:r>
          </w:p>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научно- исследовательская)</w:t>
            </w:r>
          </w:p>
          <w:p>
            <w:pPr>
              <w:jc w:val="center"/>
              <w:spacing w:after="0" w:line="240" w:lineRule="auto"/>
              <w:rPr>
                <w:sz w:val="22"/>
                <w:szCs w:val="22"/>
              </w:rPr>
            </w:pPr>
            <w:r>
              <w:rPr>
                <w:rFonts w:ascii="Times New Roman" w:hAnsi="Times New Roman" w:cs="Times New Roman"/>
                <w:color w:val="#000000"/>
                <w:sz w:val="22"/>
                <w:szCs w:val="22"/>
              </w:rPr>
              <w:t> Экзамен по модулю 14 "Предметно - практический"</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(подготовка и сдача)</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p>
            <w:pPr>
              <w:jc w:val="left"/>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общество, его происхождение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071.56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1.Естественное и позитивное, объективное и субъективное право</w:t>
            </w:r>
          </w:p>
          <w:p>
            <w:pPr>
              <w:jc w:val="both"/>
              <w:spacing w:after="0" w:line="240" w:lineRule="auto"/>
              <w:rPr>
                <w:sz w:val="24"/>
                <w:szCs w:val="24"/>
              </w:rPr>
            </w:pPr>
            <w:r>
              <w:rPr>
                <w:rFonts w:ascii="Times New Roman" w:hAnsi="Times New Roman" w:cs="Times New Roman"/>
                <w:color w:val="#000000"/>
                <w:sz w:val="24"/>
                <w:szCs w:val="24"/>
              </w:rPr>
              <w:t> 2.Классовый и цивилизационный подход к понятию права</w:t>
            </w:r>
          </w:p>
          <w:p>
            <w:pPr>
              <w:jc w:val="both"/>
              <w:spacing w:after="0" w:line="240" w:lineRule="auto"/>
              <w:rPr>
                <w:sz w:val="24"/>
                <w:szCs w:val="24"/>
              </w:rPr>
            </w:pPr>
            <w:r>
              <w:rPr>
                <w:rFonts w:ascii="Times New Roman" w:hAnsi="Times New Roman" w:cs="Times New Roman"/>
                <w:color w:val="#000000"/>
                <w:sz w:val="24"/>
                <w:szCs w:val="24"/>
              </w:rPr>
              <w:t> 3.Содержание права</w:t>
            </w:r>
          </w:p>
          <w:p>
            <w:pPr>
              <w:jc w:val="both"/>
              <w:spacing w:after="0" w:line="240" w:lineRule="auto"/>
              <w:rPr>
                <w:sz w:val="24"/>
                <w:szCs w:val="24"/>
              </w:rPr>
            </w:pPr>
            <w:r>
              <w:rPr>
                <w:rFonts w:ascii="Times New Roman" w:hAnsi="Times New Roman" w:cs="Times New Roman"/>
                <w:color w:val="#000000"/>
                <w:sz w:val="24"/>
                <w:szCs w:val="24"/>
              </w:rPr>
              <w:t> 4.Сущность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 Функции политологии.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Политология – целостная совокупность знаний о политике, организации</w:t>
            </w:r>
          </w:p>
          <w:p>
            <w:pPr>
              <w:jc w:val="both"/>
              <w:spacing w:after="0" w:line="240" w:lineRule="auto"/>
              <w:rPr>
                <w:sz w:val="24"/>
                <w:szCs w:val="24"/>
              </w:rPr>
            </w:pPr>
            <w:r>
              <w:rPr>
                <w:rFonts w:ascii="Times New Roman" w:hAnsi="Times New Roman" w:cs="Times New Roman"/>
                <w:color w:val="#000000"/>
                <w:sz w:val="24"/>
                <w:szCs w:val="24"/>
              </w:rPr>
              <w:t> политической власти и политической жизни в целом. Она исследует политику как</w:t>
            </w:r>
          </w:p>
          <w:p>
            <w:pPr>
              <w:jc w:val="both"/>
              <w:spacing w:after="0" w:line="240" w:lineRule="auto"/>
              <w:rPr>
                <w:sz w:val="24"/>
                <w:szCs w:val="24"/>
              </w:rPr>
            </w:pPr>
            <w:r>
              <w:rPr>
                <w:rFonts w:ascii="Times New Roman" w:hAnsi="Times New Roman" w:cs="Times New Roman"/>
                <w:color w:val="#000000"/>
                <w:sz w:val="24"/>
                <w:szCs w:val="24"/>
              </w:rPr>
              <w:t> разновидность продуктивной деятельности, с помощью которой осуществляются</w:t>
            </w:r>
          </w:p>
          <w:p>
            <w:pPr>
              <w:jc w:val="both"/>
              <w:spacing w:after="0" w:line="240" w:lineRule="auto"/>
              <w:rPr>
                <w:sz w:val="24"/>
                <w:szCs w:val="24"/>
              </w:rPr>
            </w:pPr>
            <w:r>
              <w:rPr>
                <w:rFonts w:ascii="Times New Roman" w:hAnsi="Times New Roman" w:cs="Times New Roman"/>
                <w:color w:val="#000000"/>
                <w:sz w:val="24"/>
                <w:szCs w:val="24"/>
              </w:rPr>
              <w:t> социальные проекты, определяются судьбы людей. Объектом политологии является</w:t>
            </w:r>
          </w:p>
          <w:p>
            <w:pPr>
              <w:jc w:val="both"/>
              <w:spacing w:after="0" w:line="240" w:lineRule="auto"/>
              <w:rPr>
                <w:sz w:val="24"/>
                <w:szCs w:val="24"/>
              </w:rPr>
            </w:pPr>
            <w:r>
              <w:rPr>
                <w:rFonts w:ascii="Times New Roman" w:hAnsi="Times New Roman" w:cs="Times New Roman"/>
                <w:color w:val="#000000"/>
                <w:sz w:val="24"/>
                <w:szCs w:val="24"/>
              </w:rPr>
              <w:t> политическая сфера общества.</w:t>
            </w:r>
          </w:p>
          <w:p>
            <w:pPr>
              <w:jc w:val="both"/>
              <w:spacing w:after="0" w:line="240" w:lineRule="auto"/>
              <w:rPr>
                <w:sz w:val="24"/>
                <w:szCs w:val="24"/>
              </w:rPr>
            </w:pPr>
            <w:r>
              <w:rPr>
                <w:rFonts w:ascii="Times New Roman" w:hAnsi="Times New Roman" w:cs="Times New Roman"/>
                <w:color w:val="#000000"/>
                <w:sz w:val="24"/>
                <w:szCs w:val="24"/>
              </w:rPr>
              <w:t> Предмет политологии – политика во всем ее многообразии, закономерности ее</w:t>
            </w:r>
          </w:p>
          <w:p>
            <w:pPr>
              <w:jc w:val="both"/>
              <w:spacing w:after="0" w:line="240" w:lineRule="auto"/>
              <w:rPr>
                <w:sz w:val="24"/>
                <w:szCs w:val="24"/>
              </w:rPr>
            </w:pPr>
            <w:r>
              <w:rPr>
                <w:rFonts w:ascii="Times New Roman" w:hAnsi="Times New Roman" w:cs="Times New Roman"/>
                <w:color w:val="#000000"/>
                <w:sz w:val="24"/>
                <w:szCs w:val="24"/>
              </w:rPr>
              <w:t> становления, функционирования и развития.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общества, основы его формирования и признаки. Структура, функции и принципы функционирования гражданского общества. Соотношение гражданского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Формирование гражданского общества в современной России. Исторические</w:t>
            </w:r>
          </w:p>
          <w:p>
            <w:pPr>
              <w:jc w:val="both"/>
              <w:spacing w:after="0" w:line="240" w:lineRule="auto"/>
              <w:rPr>
                <w:sz w:val="24"/>
                <w:szCs w:val="24"/>
              </w:rPr>
            </w:pPr>
            <w:r>
              <w:rPr>
                <w:rFonts w:ascii="Times New Roman" w:hAnsi="Times New Roman" w:cs="Times New Roman"/>
                <w:color w:val="#000000"/>
                <w:sz w:val="24"/>
                <w:szCs w:val="24"/>
              </w:rPr>
              <w:t> причины возникновения. Нелинейный процесс формирования современного гражданского общества в России. Влияние властного монополизма, экономических проблем, кризиса</w:t>
            </w:r>
          </w:p>
          <w:p>
            <w:pPr>
              <w:jc w:val="both"/>
              <w:spacing w:after="0" w:line="240" w:lineRule="auto"/>
              <w:rPr>
                <w:sz w:val="24"/>
                <w:szCs w:val="24"/>
              </w:rPr>
            </w:pPr>
            <w:r>
              <w:rPr>
                <w:rFonts w:ascii="Times New Roman" w:hAnsi="Times New Roman" w:cs="Times New Roman"/>
                <w:color w:val="#000000"/>
                <w:sz w:val="24"/>
                <w:szCs w:val="24"/>
              </w:rPr>
              <w:t> гражданского поведения, исторического культурного раскола. Воздействие переходного периода. Модель взаимоотношений государства и гражданского общества.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p>
            <w:pPr>
              <w:jc w:val="center"/>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права. Признаки права. 2. Социальное назначение правовых норм.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 Функции политологии.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Теоретические методы политологии.</w:t>
            </w:r>
          </w:p>
          <w:p>
            <w:pPr>
              <w:jc w:val="left"/>
              <w:spacing w:after="0" w:line="240" w:lineRule="auto"/>
              <w:rPr>
                <w:sz w:val="24"/>
                <w:szCs w:val="24"/>
              </w:rPr>
            </w:pPr>
            <w:r>
              <w:rPr>
                <w:rFonts w:ascii="Times New Roman" w:hAnsi="Times New Roman" w:cs="Times New Roman"/>
                <w:color w:val="#000000"/>
                <w:sz w:val="24"/>
                <w:szCs w:val="24"/>
              </w:rPr>
              <w:t> 2. Общенаучные методы политологии.</w:t>
            </w:r>
          </w:p>
          <w:p>
            <w:pPr>
              <w:jc w:val="left"/>
              <w:spacing w:after="0" w:line="240" w:lineRule="auto"/>
              <w:rPr>
                <w:sz w:val="24"/>
                <w:szCs w:val="24"/>
              </w:rPr>
            </w:pPr>
            <w:r>
              <w:rPr>
                <w:rFonts w:ascii="Times New Roman" w:hAnsi="Times New Roman" w:cs="Times New Roman"/>
                <w:color w:val="#000000"/>
                <w:sz w:val="24"/>
                <w:szCs w:val="24"/>
              </w:rPr>
              <w:t> 3.Логические методы политологии.</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права и политологии »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Лекции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Коркунов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юристов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Саломатин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46.11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69.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67.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(ППДО)(23)_plx_Основы права и политологии </dc:title>
  <dc:creator>FastReport.NET</dc:creator>
</cp:coreProperties>
</file>